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82"/>
        <w:ind w:right="43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8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before="0" w:after="281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before="0" w:after="494"/>
        <w:ind w:left="28" w:right="18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че съм запознат с тръжната документация за продажба чр</w:t>
      </w:r>
      <w:bookmarkStart w:id="0" w:name="__DdeLink__402_2127581717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ез електронен търг на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недвижим имот</w:t>
      </w:r>
      <w:r>
        <w:rPr>
          <w:rFonts w:ascii="Times New Roman" w:hAnsi="Times New Roman"/>
          <w:sz w:val="24"/>
          <w:szCs w:val="24"/>
        </w:rPr>
        <w:t xml:space="preserve">  – обособена част от лечебно заведение, собственост на ДСБПЛРББ „Царица Йоанна“ ЕООД - град Трявна, представляващ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2" w:name="__DdeLink__1275_74851953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г. на нотариус Станислав Лукаев, рег. № 706 в регистъра на нотариалната камара с кантора в град Трявна, вписан в Служба по вписванията - Трявна с Вх. Рег. № 795 /17.09.2019 г., акт № 6,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дело № 287 / 2019 г., имотна партида № 14352, издаден на основание чл. 587, ал. 1 от Гражданския процесуален кодекс)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 съм съгласен с предвидената в нея процедура и проект на договор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3165" cy="88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80" cy="8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26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9pt;height:0.65pt" coordorigin="0,0" coordsize="1878,13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/>
      </w:pPr>
      <w:r>
        <w:rPr/>
      </w:r>
    </w:p>
    <w:sectPr>
      <w:type w:val="nextPage"/>
      <w:pgSz w:w="11906" w:h="16838"/>
      <w:pgMar w:left="1346" w:right="1138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201"/>
      <w:ind w:right="29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2020-02-04T09:54:00Z</dcterms:created>
  <dc:creator>Потребител на Windows</dc:creator>
  <dc:language>bg-BG</dc:language>
  <dcterms:modified xsi:type="dcterms:W3CDTF">2020-04-22T14:52:08Z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